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44A" w:rsidRPr="001C1456" w:rsidRDefault="001C1456" w:rsidP="001C1456">
      <w:pPr>
        <w:spacing w:line="480" w:lineRule="auto"/>
        <w:ind w:firstLine="720"/>
        <w:jc w:val="center"/>
        <w:rPr>
          <w:rFonts w:ascii="Times New Roman" w:hAnsi="Times New Roman" w:cs="Times New Roman"/>
          <w:sz w:val="24"/>
          <w:szCs w:val="24"/>
        </w:rPr>
      </w:pPr>
      <w:r w:rsidRPr="001C1456">
        <w:rPr>
          <w:rFonts w:ascii="Times New Roman" w:hAnsi="Times New Roman" w:cs="Times New Roman"/>
          <w:sz w:val="24"/>
          <w:szCs w:val="24"/>
        </w:rPr>
        <w:t>Shareholders Wealth Maximization</w:t>
      </w:r>
    </w:p>
    <w:p w:rsidR="00267515" w:rsidRPr="001C1456" w:rsidRDefault="001C1456" w:rsidP="001C1456">
      <w:pPr>
        <w:spacing w:line="480" w:lineRule="auto"/>
        <w:ind w:firstLine="720"/>
        <w:rPr>
          <w:rFonts w:ascii="Times New Roman" w:hAnsi="Times New Roman" w:cs="Times New Roman"/>
          <w:sz w:val="24"/>
          <w:szCs w:val="24"/>
        </w:rPr>
      </w:pPr>
      <w:r w:rsidRPr="001C1456">
        <w:rPr>
          <w:rFonts w:ascii="Times New Roman" w:hAnsi="Times New Roman" w:cs="Times New Roman"/>
          <w:sz w:val="24"/>
          <w:szCs w:val="24"/>
        </w:rPr>
        <w:t xml:space="preserve">According to Friedman (1970), the concept of shareholders' wealth maximization is a real move by many managers with a viewpoint of increasing shareholders' wealth. I support the principle because it is a positive approach </w:t>
      </w:r>
      <w:r w:rsidRPr="001C1456">
        <w:rPr>
          <w:rFonts w:ascii="Times New Roman" w:hAnsi="Times New Roman" w:cs="Times New Roman"/>
          <w:sz w:val="24"/>
          <w:szCs w:val="24"/>
        </w:rPr>
        <w:t>instead of the company's</w:t>
      </w:r>
      <w:r w:rsidR="000B7B6C" w:rsidRPr="001C1456">
        <w:rPr>
          <w:rFonts w:ascii="Times New Roman" w:hAnsi="Times New Roman" w:cs="Times New Roman"/>
          <w:sz w:val="24"/>
          <w:szCs w:val="24"/>
        </w:rPr>
        <w:t xml:space="preserve"> to make a direct donation</w:t>
      </w:r>
      <w:r w:rsidRPr="001C1456">
        <w:rPr>
          <w:rFonts w:ascii="Times New Roman" w:hAnsi="Times New Roman" w:cs="Times New Roman"/>
          <w:sz w:val="24"/>
          <w:szCs w:val="24"/>
        </w:rPr>
        <w:t xml:space="preserve"> to the society. T</w:t>
      </w:r>
      <w:r w:rsidR="000B7B6C" w:rsidRPr="001C1456">
        <w:rPr>
          <w:rFonts w:ascii="Times New Roman" w:hAnsi="Times New Roman" w:cs="Times New Roman"/>
          <w:sz w:val="24"/>
          <w:szCs w:val="24"/>
        </w:rPr>
        <w:t>his principle is</w:t>
      </w:r>
      <w:r w:rsidRPr="001C1456">
        <w:rPr>
          <w:rFonts w:ascii="Times New Roman" w:hAnsi="Times New Roman" w:cs="Times New Roman"/>
          <w:sz w:val="24"/>
          <w:szCs w:val="24"/>
        </w:rPr>
        <w:t xml:space="preserve"> meant to control the managerial behavior as it emphasizes on </w:t>
      </w:r>
      <w:r w:rsidR="000B7B6C" w:rsidRPr="001C1456">
        <w:rPr>
          <w:rFonts w:ascii="Times New Roman" w:hAnsi="Times New Roman" w:cs="Times New Roman"/>
          <w:sz w:val="24"/>
          <w:szCs w:val="24"/>
        </w:rPr>
        <w:t>esteem</w:t>
      </w:r>
      <w:r w:rsidRPr="001C1456">
        <w:rPr>
          <w:rFonts w:ascii="Times New Roman" w:hAnsi="Times New Roman" w:cs="Times New Roman"/>
          <w:sz w:val="24"/>
          <w:szCs w:val="24"/>
        </w:rPr>
        <w:t>, condemnation as well as intense public scrutiny. The writing of Friedman (1970) explores the company's</w:t>
      </w:r>
      <w:r w:rsidRPr="001C1456">
        <w:rPr>
          <w:rFonts w:ascii="Times New Roman" w:hAnsi="Times New Roman" w:cs="Times New Roman"/>
          <w:sz w:val="24"/>
          <w:szCs w:val="24"/>
        </w:rPr>
        <w:t xml:space="preserve"> managers as the agents of shareholders to run their business with desires and objectives of making more money in compliance with the basic principles of the society, including those that are highlighted in the laws and ethical customs.</w:t>
      </w:r>
    </w:p>
    <w:p w:rsidR="00267515" w:rsidRPr="001C1456" w:rsidRDefault="001C1456" w:rsidP="001C1456">
      <w:pPr>
        <w:spacing w:line="480" w:lineRule="auto"/>
        <w:ind w:firstLine="720"/>
        <w:rPr>
          <w:rFonts w:ascii="Times New Roman" w:hAnsi="Times New Roman" w:cs="Times New Roman"/>
          <w:sz w:val="24"/>
          <w:szCs w:val="24"/>
        </w:rPr>
      </w:pPr>
      <w:r w:rsidRPr="001C1456">
        <w:rPr>
          <w:rFonts w:ascii="Times New Roman" w:hAnsi="Times New Roman" w:cs="Times New Roman"/>
          <w:sz w:val="24"/>
          <w:szCs w:val="24"/>
        </w:rPr>
        <w:t xml:space="preserve">According to Stulz </w:t>
      </w:r>
      <w:r w:rsidRPr="001C1456">
        <w:rPr>
          <w:rFonts w:ascii="Times New Roman" w:hAnsi="Times New Roman" w:cs="Times New Roman"/>
          <w:sz w:val="24"/>
          <w:szCs w:val="24"/>
        </w:rPr>
        <w:t>&amp; Wasserfallen (1995), managers should have desires to increase shareholders' wealth while taking into consideration that the resources available in society are scarce. The resources include employees, machines that are to be directed towards a h</w:t>
      </w:r>
      <w:r w:rsidR="009C1EE8" w:rsidRPr="001C1456">
        <w:rPr>
          <w:rFonts w:ascii="Times New Roman" w:hAnsi="Times New Roman" w:cs="Times New Roman"/>
          <w:sz w:val="24"/>
          <w:szCs w:val="24"/>
        </w:rPr>
        <w:t xml:space="preserve">igher net value of the company. Price maximization is the critical concept in this case, and prices can be used to measure the opportunity cost and benefits of the company's operations. T maximize the wealth of shareholders, and prizes must be at the forefront to be optimized first. </w:t>
      </w:r>
      <w:r w:rsidRPr="001C1456">
        <w:rPr>
          <w:rFonts w:ascii="Times New Roman" w:hAnsi="Times New Roman" w:cs="Times New Roman"/>
          <w:sz w:val="24"/>
          <w:szCs w:val="24"/>
        </w:rPr>
        <w:t xml:space="preserve">Poitras </w:t>
      </w:r>
      <w:r w:rsidRPr="001C1456">
        <w:rPr>
          <w:rFonts w:ascii="Times New Roman" w:hAnsi="Times New Roman" w:cs="Times New Roman"/>
          <w:sz w:val="24"/>
          <w:szCs w:val="24"/>
        </w:rPr>
        <w:t>(1994)</w:t>
      </w:r>
      <w:r w:rsidRPr="001C1456">
        <w:rPr>
          <w:rFonts w:ascii="Times New Roman" w:hAnsi="Times New Roman" w:cs="Times New Roman"/>
          <w:sz w:val="24"/>
          <w:szCs w:val="24"/>
        </w:rPr>
        <w:t xml:space="preserve"> suggested that</w:t>
      </w:r>
      <w:r w:rsidR="009C1EE8" w:rsidRPr="001C1456">
        <w:rPr>
          <w:rFonts w:ascii="Times New Roman" w:hAnsi="Times New Roman" w:cs="Times New Roman"/>
          <w:sz w:val="24"/>
          <w:szCs w:val="24"/>
        </w:rPr>
        <w:t xml:space="preserve"> it helps in determining the net value of the operations by taking the total cost of the resources devoted to the services then subtracting the value of the sales revenue generated.</w:t>
      </w:r>
      <w:r w:rsidR="000B7B6C" w:rsidRPr="001C1456">
        <w:rPr>
          <w:rFonts w:ascii="Times New Roman" w:hAnsi="Times New Roman" w:cs="Times New Roman"/>
          <w:sz w:val="24"/>
          <w:szCs w:val="24"/>
        </w:rPr>
        <w:t xml:space="preserve"> Additionally, shareholders wealth maximization because they are the actual owners of the firm, and they have hopes that the operations of the company will create higher returns to them. Therefore the board of management should make investment and finance decisions to maximize long term wealth of shareholders.   </w:t>
      </w:r>
      <w:r w:rsidR="009C1EE8" w:rsidRPr="001C1456">
        <w:rPr>
          <w:rFonts w:ascii="Times New Roman" w:hAnsi="Times New Roman" w:cs="Times New Roman"/>
          <w:sz w:val="24"/>
          <w:szCs w:val="24"/>
        </w:rPr>
        <w:t xml:space="preserve">   </w:t>
      </w:r>
      <w:r w:rsidRPr="001C1456">
        <w:rPr>
          <w:rFonts w:ascii="Times New Roman" w:hAnsi="Times New Roman" w:cs="Times New Roman"/>
          <w:sz w:val="24"/>
          <w:szCs w:val="24"/>
        </w:rPr>
        <w:t xml:space="preserve"> </w:t>
      </w:r>
    </w:p>
    <w:p w:rsidR="001C1456" w:rsidRPr="001C1456" w:rsidRDefault="001C1456" w:rsidP="001C1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1644A" w:rsidRPr="001C1456" w:rsidRDefault="001C1456" w:rsidP="001C1456">
      <w:pPr>
        <w:spacing w:line="480" w:lineRule="auto"/>
        <w:jc w:val="center"/>
        <w:rPr>
          <w:rFonts w:ascii="Times New Roman" w:hAnsi="Times New Roman" w:cs="Times New Roman"/>
          <w:sz w:val="24"/>
          <w:szCs w:val="24"/>
        </w:rPr>
      </w:pPr>
      <w:r w:rsidRPr="001C1456">
        <w:rPr>
          <w:rFonts w:ascii="Times New Roman" w:hAnsi="Times New Roman" w:cs="Times New Roman"/>
          <w:sz w:val="24"/>
          <w:szCs w:val="24"/>
        </w:rPr>
        <w:lastRenderedPageBreak/>
        <w:t>References</w:t>
      </w:r>
    </w:p>
    <w:p w:rsidR="001C1456" w:rsidRPr="001C1456" w:rsidRDefault="001C1456" w:rsidP="001C1456">
      <w:pPr>
        <w:spacing w:line="480" w:lineRule="auto"/>
        <w:ind w:left="720" w:hanging="720"/>
        <w:rPr>
          <w:rFonts w:ascii="Times New Roman" w:hAnsi="Times New Roman" w:cs="Times New Roman"/>
          <w:sz w:val="24"/>
          <w:szCs w:val="24"/>
        </w:rPr>
      </w:pPr>
      <w:proofErr w:type="spellStart"/>
      <w:r w:rsidRPr="001C1456">
        <w:rPr>
          <w:rFonts w:ascii="Times New Roman" w:hAnsi="Times New Roman" w:cs="Times New Roman"/>
          <w:sz w:val="24"/>
          <w:szCs w:val="24"/>
        </w:rPr>
        <w:t>Poitras</w:t>
      </w:r>
      <w:proofErr w:type="spellEnd"/>
      <w:r w:rsidRPr="001C1456">
        <w:rPr>
          <w:rFonts w:ascii="Times New Roman" w:hAnsi="Times New Roman" w:cs="Times New Roman"/>
          <w:sz w:val="24"/>
          <w:szCs w:val="24"/>
        </w:rPr>
        <w:t>, G. (1994). Shareholder wealth maximization, business ethics, and social responsibility. Journal of Business Ethics, 13(2), 125-134.</w:t>
      </w:r>
    </w:p>
    <w:p w:rsidR="001C1456" w:rsidRPr="001C1456" w:rsidRDefault="001C1456" w:rsidP="001C1456">
      <w:pPr>
        <w:spacing w:line="480" w:lineRule="auto"/>
        <w:ind w:left="720" w:hanging="720"/>
        <w:rPr>
          <w:rFonts w:ascii="Times New Roman" w:hAnsi="Times New Roman" w:cs="Times New Roman"/>
          <w:sz w:val="24"/>
          <w:szCs w:val="24"/>
        </w:rPr>
      </w:pPr>
      <w:proofErr w:type="spellStart"/>
      <w:r w:rsidRPr="001C1456">
        <w:rPr>
          <w:rFonts w:ascii="Times New Roman" w:hAnsi="Times New Roman" w:cs="Times New Roman"/>
          <w:sz w:val="24"/>
          <w:szCs w:val="24"/>
        </w:rPr>
        <w:t>Stulz</w:t>
      </w:r>
      <w:proofErr w:type="spellEnd"/>
      <w:r w:rsidRPr="001C1456">
        <w:rPr>
          <w:rFonts w:ascii="Times New Roman" w:hAnsi="Times New Roman" w:cs="Times New Roman"/>
          <w:sz w:val="24"/>
          <w:szCs w:val="24"/>
        </w:rPr>
        <w:t>, R. M., &amp; Wasserfallen, W. (1995). Foreign equity investment restrictions, capital flight, and shareholder wealth maximization: Theory and evidence. The Review of Financial Studies, 8(4), 1019-1057.</w:t>
      </w:r>
      <w:bookmarkStart w:id="0" w:name="_GoBack"/>
      <w:bookmarkEnd w:id="0"/>
    </w:p>
    <w:p w:rsidR="00D417CC" w:rsidRPr="001C1456" w:rsidRDefault="00D417CC" w:rsidP="001C1456">
      <w:pPr>
        <w:spacing w:line="480" w:lineRule="auto"/>
        <w:rPr>
          <w:rFonts w:ascii="Times New Roman" w:hAnsi="Times New Roman" w:cs="Times New Roman"/>
          <w:sz w:val="24"/>
          <w:szCs w:val="24"/>
        </w:rPr>
      </w:pPr>
    </w:p>
    <w:p w:rsidR="00D417CC" w:rsidRPr="001C1456" w:rsidRDefault="00D417CC" w:rsidP="001C1456">
      <w:pPr>
        <w:spacing w:line="480" w:lineRule="auto"/>
        <w:rPr>
          <w:rFonts w:ascii="Times New Roman" w:hAnsi="Times New Roman" w:cs="Times New Roman"/>
          <w:sz w:val="24"/>
          <w:szCs w:val="24"/>
        </w:rPr>
      </w:pPr>
    </w:p>
    <w:p w:rsidR="00D417CC" w:rsidRPr="001C1456" w:rsidRDefault="00D417CC" w:rsidP="001C1456">
      <w:pPr>
        <w:spacing w:line="480" w:lineRule="auto"/>
        <w:rPr>
          <w:rFonts w:ascii="Times New Roman" w:hAnsi="Times New Roman" w:cs="Times New Roman"/>
          <w:sz w:val="24"/>
          <w:szCs w:val="24"/>
        </w:rPr>
      </w:pPr>
    </w:p>
    <w:p w:rsidR="00D417CC" w:rsidRPr="001C1456" w:rsidRDefault="00D417CC" w:rsidP="001C1456">
      <w:pPr>
        <w:spacing w:line="480" w:lineRule="auto"/>
        <w:rPr>
          <w:rFonts w:ascii="Times New Roman" w:hAnsi="Times New Roman" w:cs="Times New Roman"/>
          <w:sz w:val="24"/>
          <w:szCs w:val="24"/>
        </w:rPr>
      </w:pPr>
    </w:p>
    <w:p w:rsidR="005C23C4" w:rsidRPr="001C1456" w:rsidRDefault="005C23C4" w:rsidP="001C1456">
      <w:pPr>
        <w:spacing w:line="480" w:lineRule="auto"/>
        <w:rPr>
          <w:rFonts w:ascii="Times New Roman" w:hAnsi="Times New Roman" w:cs="Times New Roman"/>
          <w:sz w:val="24"/>
          <w:szCs w:val="24"/>
        </w:rPr>
      </w:pPr>
    </w:p>
    <w:sectPr w:rsidR="005C23C4" w:rsidRPr="001C1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DF"/>
    <w:rsid w:val="000B7B6C"/>
    <w:rsid w:val="001C1456"/>
    <w:rsid w:val="00267515"/>
    <w:rsid w:val="002F34DF"/>
    <w:rsid w:val="005C23C4"/>
    <w:rsid w:val="00653A0D"/>
    <w:rsid w:val="00946B62"/>
    <w:rsid w:val="009C1EE8"/>
    <w:rsid w:val="00A1644A"/>
    <w:rsid w:val="00D417CC"/>
    <w:rsid w:val="00F475F6"/>
    <w:rsid w:val="00F64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F6931-AFF6-425C-A7B4-65CB653F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2019-10-31T13:20:00Z</dcterms:created>
  <dcterms:modified xsi:type="dcterms:W3CDTF">2019-10-31T13:20:00Z</dcterms:modified>
</cp:coreProperties>
</file>